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70DD2" w14:textId="77777777" w:rsidR="00471FAE" w:rsidRPr="00471FAE" w:rsidRDefault="00471FAE" w:rsidP="00471FAE">
      <w:r w:rsidRPr="00471FAE">
        <w:fldChar w:fldCharType="begin"/>
      </w:r>
      <w:r w:rsidRPr="00471FAE">
        <w:instrText xml:space="preserve"> HYPERLINK "https://www.theatlantic.com/education/" </w:instrText>
      </w:r>
      <w:r w:rsidRPr="00471FAE">
        <w:fldChar w:fldCharType="separate"/>
      </w:r>
      <w:r w:rsidRPr="00471FAE">
        <w:rPr>
          <w:rStyle w:val="Hyperlink"/>
        </w:rPr>
        <w:t>Education</w:t>
      </w:r>
      <w:r w:rsidRPr="00471FAE">
        <w:fldChar w:fldCharType="end"/>
      </w:r>
      <w:r w:rsidRPr="00471FAE">
        <w:t xml:space="preserve"> </w:t>
      </w:r>
    </w:p>
    <w:p w14:paraId="2CB9FDB8" w14:textId="77777777" w:rsidR="00471FAE" w:rsidRPr="00471FAE" w:rsidRDefault="00471FAE" w:rsidP="00471FAE">
      <w:pPr>
        <w:rPr>
          <w:b/>
          <w:bCs/>
        </w:rPr>
      </w:pPr>
      <w:r w:rsidRPr="00471FAE">
        <w:rPr>
          <w:b/>
          <w:bCs/>
        </w:rPr>
        <w:t>Teaching Toni Morrison</w:t>
      </w:r>
    </w:p>
    <w:p w14:paraId="764739CE" w14:textId="77777777" w:rsidR="00471FAE" w:rsidRPr="00471FAE" w:rsidRDefault="00471FAE" w:rsidP="00471FAE">
      <w:r w:rsidRPr="00471FAE">
        <w:t xml:space="preserve">My life was never the same after reading </w:t>
      </w:r>
      <w:r w:rsidRPr="00471FAE">
        <w:rPr>
          <w:i/>
          <w:iCs/>
        </w:rPr>
        <w:t>Beloved</w:t>
      </w:r>
      <w:r w:rsidRPr="00471FAE">
        <w:t xml:space="preserve">. And I hope my </w:t>
      </w:r>
      <w:proofErr w:type="gramStart"/>
      <w:r w:rsidRPr="00471FAE">
        <w:t>students’</w:t>
      </w:r>
      <w:proofErr w:type="gramEnd"/>
      <w:r w:rsidRPr="00471FAE">
        <w:t xml:space="preserve"> won’t be either.</w:t>
      </w:r>
    </w:p>
    <w:p w14:paraId="25819C5B" w14:textId="77777777" w:rsidR="00471FAE" w:rsidRPr="00471FAE" w:rsidRDefault="00471FAE" w:rsidP="00471FAE">
      <w:pPr>
        <w:rPr>
          <w:i/>
          <w:iCs/>
        </w:rPr>
      </w:pPr>
      <w:hyperlink r:id="rId5" w:history="1">
        <w:r w:rsidRPr="00471FAE">
          <w:rPr>
            <w:rStyle w:val="Hyperlink"/>
            <w:i/>
            <w:iCs/>
          </w:rPr>
          <w:t>Matthew A. Watson</w:t>
        </w:r>
      </w:hyperlink>
    </w:p>
    <w:p w14:paraId="78582719" w14:textId="1619636E" w:rsidR="00471FAE" w:rsidRPr="00471FAE" w:rsidRDefault="00471FAE" w:rsidP="00471FAE">
      <w:r>
        <w:t xml:space="preserve">The Atlantic, </w:t>
      </w:r>
      <w:r w:rsidRPr="00471FAE">
        <w:t xml:space="preserve">August 13, 2019 </w:t>
      </w:r>
    </w:p>
    <w:p w14:paraId="187791BE" w14:textId="77777777" w:rsidR="00471FAE" w:rsidRPr="00471FAE" w:rsidRDefault="00471FAE" w:rsidP="00471FAE">
      <w:r w:rsidRPr="00471FAE">
        <w:pict w14:anchorId="045F6DE3">
          <v:rect id="_x0000_i1052" style="width:0;height:1.5pt" o:hralign="center" o:hrstd="t" o:hr="t" fillcolor="#a0a0a0" stroked="f"/>
        </w:pict>
      </w:r>
    </w:p>
    <w:p w14:paraId="3E1ED202" w14:textId="77777777" w:rsidR="00471FAE" w:rsidRPr="00471FAE" w:rsidRDefault="00471FAE" w:rsidP="00471FAE">
      <w:r w:rsidRPr="00471FAE">
        <w:t xml:space="preserve">Every year, I get goosebumps. “Here is your copy of </w:t>
      </w:r>
      <w:r w:rsidRPr="00471FAE">
        <w:rPr>
          <w:i/>
          <w:iCs/>
        </w:rPr>
        <w:t>Beloved</w:t>
      </w:r>
      <w:r w:rsidRPr="00471FAE">
        <w:t xml:space="preserve"> or </w:t>
      </w:r>
      <w:r w:rsidRPr="00471FAE">
        <w:rPr>
          <w:i/>
          <w:iCs/>
        </w:rPr>
        <w:t>Song of Solomon</w:t>
      </w:r>
      <w:r w:rsidRPr="00471FAE">
        <w:t xml:space="preserve"> or </w:t>
      </w:r>
      <w:r w:rsidRPr="00471FAE">
        <w:rPr>
          <w:i/>
          <w:iCs/>
        </w:rPr>
        <w:t>Home</w:t>
      </w:r>
      <w:r w:rsidRPr="00471FAE">
        <w:t>,” I say to my high-school students. And in that moment I am struck again by my awesome and humbling role in this seemingly mundane ritual: My God, I’m the person—me—who gets to introduce a new generation of readers to the work of Toni Morrison. I feel the tremendous honor of my role, and the tremendous weight of that responsibility.</w:t>
      </w:r>
    </w:p>
    <w:p w14:paraId="3F6B621B" w14:textId="77777777" w:rsidR="00471FAE" w:rsidRPr="00471FAE" w:rsidRDefault="00471FAE" w:rsidP="00471FAE">
      <w:r w:rsidRPr="00471FAE">
        <w:t xml:space="preserve">Teaching Toni Morrison to teenage readers is tough. Many students </w:t>
      </w:r>
      <w:proofErr w:type="gramStart"/>
      <w:r w:rsidRPr="00471FAE">
        <w:t>have a tendency to</w:t>
      </w:r>
      <w:proofErr w:type="gramEnd"/>
      <w:r w:rsidRPr="00471FAE">
        <w:t xml:space="preserve"> seek out familiar territory in the books they read. Who’s the good guy? Who’s the bad guy? How will this heroine triumph over this villain? What trials will she overcome before the final chapter ends? This is the unambiguous landscape of most young-adult literature.</w:t>
      </w:r>
    </w:p>
    <w:p w14:paraId="159F754F" w14:textId="77777777" w:rsidR="00471FAE" w:rsidRPr="00471FAE" w:rsidRDefault="00471FAE" w:rsidP="00471FAE">
      <w:r w:rsidRPr="00471FAE">
        <w:t xml:space="preserve">But Toni Morrison denies her reader easy identifications and tidy resolutions. Instead she offers them irresolvable moral dilemmas and insoluble contradictions. A heroine can act with unfathomable cruelty. Has </w:t>
      </w:r>
      <w:r w:rsidRPr="00471FAE">
        <w:rPr>
          <w:i/>
          <w:iCs/>
        </w:rPr>
        <w:t>Beloved</w:t>
      </w:r>
      <w:r w:rsidRPr="00471FAE">
        <w:t xml:space="preserve">’s </w:t>
      </w:r>
      <w:proofErr w:type="spellStart"/>
      <w:r w:rsidRPr="00471FAE">
        <w:t>Sethe</w:t>
      </w:r>
      <w:proofErr w:type="spellEnd"/>
      <w:r w:rsidRPr="00471FAE">
        <w:t>, in her brutal act, done the right thing? Morrison herself said she could not answer that question.</w:t>
      </w:r>
    </w:p>
    <w:p w14:paraId="216426D3" w14:textId="77777777" w:rsidR="00471FAE" w:rsidRPr="00471FAE" w:rsidRDefault="00471FAE" w:rsidP="00471FAE">
      <w:r w:rsidRPr="00471FAE">
        <w:t xml:space="preserve">Morrison invites my students to observe the messy complexity of human experience, to hear African American voices in the literature classroom, voices long absent. For generations, teachers of literature presented students with the American experiences of Roderick Usher’s paranoia, Huckleberry Finn’s colloquialism, Jay Gatsby’s ambition, Holden Caulfield’s disenchantment. Morrison enables students today to hear the richness of black experience, the dignity and the pain of characters silenced or ignored by the white mainstream, characters who nonetheless lived vibrant lives of love and sorrow, characters like Pecola Breedlove, Sula Peace, or Macon Dead. In Morrison’s late novel </w:t>
      </w:r>
      <w:r w:rsidRPr="00471FAE">
        <w:rPr>
          <w:i/>
          <w:iCs/>
        </w:rPr>
        <w:t>Home</w:t>
      </w:r>
      <w:r w:rsidRPr="00471FAE">
        <w:t xml:space="preserve">, a black soldier returns to the United States after a psychologically devastating experience in the Korean War of the early </w:t>
      </w:r>
      <w:proofErr w:type="spellStart"/>
      <w:r w:rsidRPr="00471FAE">
        <w:t>1950s</w:t>
      </w:r>
      <w:proofErr w:type="spellEnd"/>
      <w:r w:rsidRPr="00471FAE">
        <w:t xml:space="preserve">. Back on American soil, he encounters police harassment, Jim Crow segregation, and medical experimentation conducted on unwitting black subjects. When interviewed, Morrison said that she wanted to pull the veil back from the rose-colored lens through which so many Americans see the </w:t>
      </w:r>
      <w:proofErr w:type="spellStart"/>
      <w:r w:rsidRPr="00471FAE">
        <w:t>1950s</w:t>
      </w:r>
      <w:proofErr w:type="spellEnd"/>
      <w:r w:rsidRPr="00471FAE">
        <w:t>. Their Golden Age, she said, was someone else’s hell.</w:t>
      </w:r>
    </w:p>
    <w:p w14:paraId="441DBED8" w14:textId="77777777" w:rsidR="00471FAE" w:rsidRPr="00471FAE" w:rsidRDefault="00471FAE" w:rsidP="00471FAE">
      <w:r w:rsidRPr="00471FAE">
        <w:t xml:space="preserve">In a few </w:t>
      </w:r>
      <w:proofErr w:type="gramStart"/>
      <w:r w:rsidRPr="00471FAE">
        <w:t>days</w:t>
      </w:r>
      <w:proofErr w:type="gramEnd"/>
      <w:r w:rsidRPr="00471FAE">
        <w:t xml:space="preserve"> my classroom will be full of students again, and piles of crisp new paperbacks await them: </w:t>
      </w:r>
      <w:r w:rsidRPr="00471FAE">
        <w:rPr>
          <w:i/>
          <w:iCs/>
        </w:rPr>
        <w:t>Hamlet, The Catcher in the Rye, The Great Gatsby, Things Fall Apart, Beloved</w:t>
      </w:r>
      <w:r w:rsidRPr="00471FAE">
        <w:t>.</w:t>
      </w:r>
    </w:p>
    <w:p w14:paraId="442F4C8B" w14:textId="77777777" w:rsidR="00471FAE" w:rsidRPr="00471FAE" w:rsidRDefault="00471FAE" w:rsidP="00471FAE">
      <w:r w:rsidRPr="00471FAE">
        <w:t xml:space="preserve">Over the course of the year, students will highlight passages in those paperbacks, dog-ear their pages, and stuff them into already overstuffed backpacks. A rich world awaits their discovery—and in it a chance to discover themselves. My life was never the same after reading </w:t>
      </w:r>
      <w:r w:rsidRPr="00471FAE">
        <w:rPr>
          <w:i/>
          <w:iCs/>
        </w:rPr>
        <w:t>Beloved</w:t>
      </w:r>
      <w:r w:rsidRPr="00471FAE">
        <w:t>. And I hope theirs won’t be either.</w:t>
      </w:r>
    </w:p>
    <w:p w14:paraId="659855CC" w14:textId="77777777" w:rsidR="00471FAE" w:rsidRPr="00471FAE" w:rsidRDefault="00471FAE" w:rsidP="00471FAE">
      <w:r w:rsidRPr="00471FAE">
        <w:t xml:space="preserve">We want to hear what you think about this article. </w:t>
      </w:r>
      <w:hyperlink r:id="rId6" w:history="1">
        <w:r w:rsidRPr="00471FAE">
          <w:rPr>
            <w:rStyle w:val="Hyperlink"/>
          </w:rPr>
          <w:t>Submit a letter</w:t>
        </w:r>
      </w:hyperlink>
      <w:r w:rsidRPr="00471FAE">
        <w:t xml:space="preserve"> to the editor or write to letters@theatlantic.com.</w:t>
      </w:r>
    </w:p>
    <w:p w14:paraId="20206321" w14:textId="77777777" w:rsidR="00471FAE" w:rsidRPr="00471FAE" w:rsidRDefault="00471FAE" w:rsidP="00471FAE">
      <w:pPr>
        <w:rPr>
          <w:i/>
          <w:iCs/>
        </w:rPr>
      </w:pPr>
      <w:hyperlink r:id="rId7" w:history="1">
        <w:r w:rsidRPr="00471FAE">
          <w:rPr>
            <w:rStyle w:val="Hyperlink"/>
            <w:i/>
            <w:iCs/>
          </w:rPr>
          <w:t>Matthew A. Watson</w:t>
        </w:r>
      </w:hyperlink>
      <w:r w:rsidRPr="00471FAE">
        <w:rPr>
          <w:i/>
          <w:iCs/>
        </w:rPr>
        <w:t xml:space="preserve"> is a teacher at Indian Hill High School near Cincinnati, Ohio. </w:t>
      </w:r>
    </w:p>
    <w:p w14:paraId="53BC4C2D" w14:textId="77777777" w:rsidR="00471FAE" w:rsidRPr="00471FAE" w:rsidRDefault="00471FAE" w:rsidP="00471FAE">
      <w:pPr>
        <w:rPr>
          <w:b/>
          <w:bCs/>
        </w:rPr>
      </w:pPr>
      <w:r w:rsidRPr="00471FAE">
        <w:rPr>
          <w:b/>
          <w:bCs/>
        </w:rPr>
        <w:t>More Stories</w:t>
      </w:r>
    </w:p>
    <w:p w14:paraId="79C34B1D" w14:textId="77777777" w:rsidR="00471FAE" w:rsidRPr="00471FAE" w:rsidRDefault="00471FAE" w:rsidP="00471FAE">
      <w:pPr>
        <w:rPr>
          <w:b/>
          <w:bCs/>
        </w:rPr>
      </w:pPr>
      <w:hyperlink r:id="rId8" w:history="1">
        <w:r w:rsidRPr="00471FAE">
          <w:rPr>
            <w:rStyle w:val="Hyperlink"/>
            <w:b/>
            <w:bCs/>
          </w:rPr>
          <w:t>The Magnitude of Toni Morrison</w:t>
        </w:r>
      </w:hyperlink>
      <w:r w:rsidRPr="00471FAE">
        <w:rPr>
          <w:b/>
          <w:bCs/>
        </w:rPr>
        <w:t xml:space="preserve"> </w:t>
      </w:r>
    </w:p>
    <w:p w14:paraId="54257F89" w14:textId="77777777" w:rsidR="00471FAE" w:rsidRPr="00471FAE" w:rsidRDefault="00471FAE" w:rsidP="00471FAE">
      <w:pPr>
        <w:rPr>
          <w:i/>
          <w:iCs/>
        </w:rPr>
      </w:pPr>
      <w:hyperlink r:id="rId9" w:history="1">
        <w:r w:rsidRPr="00471FAE">
          <w:rPr>
            <w:rStyle w:val="Hyperlink"/>
            <w:i/>
            <w:iCs/>
          </w:rPr>
          <w:t xml:space="preserve">Hannah </w:t>
        </w:r>
        <w:proofErr w:type="spellStart"/>
        <w:r w:rsidRPr="00471FAE">
          <w:rPr>
            <w:rStyle w:val="Hyperlink"/>
            <w:i/>
            <w:iCs/>
          </w:rPr>
          <w:t>Giorgis</w:t>
        </w:r>
        <w:proofErr w:type="spellEnd"/>
        <w:r w:rsidRPr="00471FAE">
          <w:rPr>
            <w:rStyle w:val="Hyperlink"/>
            <w:i/>
            <w:iCs/>
          </w:rPr>
          <w:t xml:space="preserve"> </w:t>
        </w:r>
      </w:hyperlink>
    </w:p>
    <w:p w14:paraId="3D9A891B" w14:textId="77777777" w:rsidR="00471FAE" w:rsidRPr="00471FAE" w:rsidRDefault="00471FAE" w:rsidP="00471FAE">
      <w:pPr>
        <w:rPr>
          <w:b/>
          <w:bCs/>
        </w:rPr>
      </w:pPr>
      <w:hyperlink r:id="rId10" w:history="1">
        <w:r w:rsidRPr="00471FAE">
          <w:rPr>
            <w:rStyle w:val="Hyperlink"/>
            <w:b/>
            <w:bCs/>
          </w:rPr>
          <w:t>Meaning, Without the White Gaze</w:t>
        </w:r>
      </w:hyperlink>
      <w:r w:rsidRPr="00471FAE">
        <w:rPr>
          <w:b/>
          <w:bCs/>
        </w:rPr>
        <w:t xml:space="preserve"> </w:t>
      </w:r>
    </w:p>
    <w:p w14:paraId="6C8A9E95" w14:textId="77777777" w:rsidR="00471FAE" w:rsidRPr="00471FAE" w:rsidRDefault="00471FAE" w:rsidP="00471FAE">
      <w:pPr>
        <w:rPr>
          <w:i/>
          <w:iCs/>
        </w:rPr>
      </w:pPr>
      <w:hyperlink r:id="rId11" w:history="1">
        <w:r w:rsidRPr="00471FAE">
          <w:rPr>
            <w:rStyle w:val="Hyperlink"/>
            <w:i/>
            <w:iCs/>
          </w:rPr>
          <w:t xml:space="preserve">Rebecca Carroll </w:t>
        </w:r>
      </w:hyperlink>
    </w:p>
    <w:p w14:paraId="1CF2A8CD" w14:textId="77777777" w:rsidR="00471FAE" w:rsidRPr="00471FAE" w:rsidRDefault="00471FAE" w:rsidP="00471FAE">
      <w:pPr>
        <w:rPr>
          <w:b/>
          <w:bCs/>
        </w:rPr>
      </w:pPr>
      <w:hyperlink r:id="rId12" w:history="1">
        <w:r w:rsidRPr="00471FAE">
          <w:rPr>
            <w:rStyle w:val="Hyperlink"/>
            <w:b/>
            <w:bCs/>
          </w:rPr>
          <w:t>Remembering the Peerless</w:t>
        </w:r>
        <w:r w:rsidRPr="00471FAE">
          <w:rPr>
            <w:rStyle w:val="Hyperlink"/>
            <w:b/>
            <w:bCs/>
          </w:rPr>
          <w:t xml:space="preserve"> </w:t>
        </w:r>
        <w:r w:rsidRPr="00471FAE">
          <w:rPr>
            <w:rStyle w:val="Hyperlink"/>
            <w:b/>
            <w:bCs/>
          </w:rPr>
          <w:t>Toni Morrison</w:t>
        </w:r>
      </w:hyperlink>
      <w:r w:rsidRPr="00471FAE">
        <w:rPr>
          <w:b/>
          <w:bCs/>
        </w:rPr>
        <w:t xml:space="preserve"> </w:t>
      </w:r>
    </w:p>
    <w:p w14:paraId="24427EE4" w14:textId="77777777" w:rsidR="00471FAE" w:rsidRPr="00471FAE" w:rsidRDefault="00471FAE" w:rsidP="00471FAE">
      <w:pPr>
        <w:rPr>
          <w:i/>
          <w:iCs/>
          <w:lang w:val="fr-FR"/>
        </w:rPr>
      </w:pPr>
      <w:hyperlink r:id="rId13" w:history="1">
        <w:r w:rsidRPr="00471FAE">
          <w:rPr>
            <w:rStyle w:val="Hyperlink"/>
            <w:i/>
            <w:iCs/>
            <w:lang w:val="fr-FR"/>
          </w:rPr>
          <w:t xml:space="preserve">Sophie Gilbert </w:t>
        </w:r>
      </w:hyperlink>
    </w:p>
    <w:p w14:paraId="6F099211" w14:textId="2F6A5FAB" w:rsidR="00C411D8" w:rsidRDefault="00471FAE" w:rsidP="00471FAE">
      <w:pPr>
        <w:pStyle w:val="EndStuff"/>
        <w:rPr>
          <w:lang w:val="fr-FR"/>
        </w:rPr>
      </w:pPr>
      <w:hyperlink r:id="rId14" w:history="1">
        <w:r w:rsidRPr="005A779F">
          <w:rPr>
            <w:rStyle w:val="Hyperlink"/>
            <w:lang w:val="fr-FR"/>
          </w:rPr>
          <w:t>https://www.theatlantic.com/education/archive/2019/08/teaching-toni-morrison-high-school-english-class/595864/</w:t>
        </w:r>
      </w:hyperlink>
    </w:p>
    <w:p w14:paraId="22B8AE3A" w14:textId="77777777" w:rsidR="00471FAE" w:rsidRPr="00471FAE" w:rsidRDefault="00471FAE" w:rsidP="00471FAE">
      <w:pPr>
        <w:pStyle w:val="EndStuff"/>
        <w:rPr>
          <w:lang w:val="fr-FR"/>
        </w:rPr>
      </w:pPr>
    </w:p>
    <w:sectPr w:rsidR="00471FAE" w:rsidRPr="00471F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ED401C"/>
    <w:multiLevelType w:val="multilevel"/>
    <w:tmpl w:val="70E69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154E63"/>
    <w:multiLevelType w:val="multilevel"/>
    <w:tmpl w:val="C002B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E4599A"/>
    <w:multiLevelType w:val="multilevel"/>
    <w:tmpl w:val="5A5E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9"/>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FAE"/>
    <w:rsid w:val="00013F1C"/>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1FAE"/>
    <w:rsid w:val="0047499B"/>
    <w:rsid w:val="00485574"/>
    <w:rsid w:val="00507BAA"/>
    <w:rsid w:val="00564A46"/>
    <w:rsid w:val="0059073C"/>
    <w:rsid w:val="005B03A8"/>
    <w:rsid w:val="005B2261"/>
    <w:rsid w:val="005E15C1"/>
    <w:rsid w:val="0061099B"/>
    <w:rsid w:val="00614143"/>
    <w:rsid w:val="00620187"/>
    <w:rsid w:val="0064387C"/>
    <w:rsid w:val="006908AA"/>
    <w:rsid w:val="006934E0"/>
    <w:rsid w:val="006939CC"/>
    <w:rsid w:val="006B542E"/>
    <w:rsid w:val="00775BE5"/>
    <w:rsid w:val="007A2061"/>
    <w:rsid w:val="007D2788"/>
    <w:rsid w:val="007F5CDC"/>
    <w:rsid w:val="00804520"/>
    <w:rsid w:val="00860659"/>
    <w:rsid w:val="00862769"/>
    <w:rsid w:val="00892C3E"/>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9788A"/>
  <w15:chartTrackingRefBased/>
  <w15:docId w15:val="{1FCA9D3B-C759-44F9-9B3A-C822B9E3A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FAE"/>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3">
    <w:name w:val="heading 3"/>
    <w:basedOn w:val="Normal"/>
    <w:next w:val="Normal"/>
    <w:link w:val="Heading3Char"/>
    <w:uiPriority w:val="9"/>
    <w:semiHidden/>
    <w:unhideWhenUsed/>
    <w:qFormat/>
    <w:rsid w:val="00471FA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36E0"/>
    <w:pPr>
      <w:keepNext/>
      <w:keepLines/>
      <w:spacing w:after="240"/>
    </w:pPr>
    <w:rPr>
      <w:rFonts w:ascii="Cambria" w:hAnsi="Cambria"/>
      <w:color w:val="800000"/>
      <w:sz w:val="32"/>
      <w:szCs w:val="40"/>
      <w:lang w:val="fr-FR"/>
    </w:rPr>
  </w:style>
  <w:style w:type="character" w:customStyle="1" w:styleId="TitleChar">
    <w:name w:val="Title Char"/>
    <w:basedOn w:val="DefaultParagraphFont"/>
    <w:link w:val="Title"/>
    <w:uiPriority w:val="10"/>
    <w:rsid w:val="002B36E0"/>
    <w:rPr>
      <w:rFonts w:ascii="Cambria" w:hAnsi="Cambria"/>
      <w:color w:val="800000"/>
      <w:sz w:val="32"/>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3Char">
    <w:name w:val="Heading 3 Char"/>
    <w:basedOn w:val="DefaultParagraphFont"/>
    <w:link w:val="Heading3"/>
    <w:uiPriority w:val="9"/>
    <w:semiHidden/>
    <w:rsid w:val="00471FAE"/>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471FAE"/>
    <w:rPr>
      <w:color w:val="0563C1" w:themeColor="hyperlink"/>
      <w:u w:val="single"/>
    </w:rPr>
  </w:style>
  <w:style w:type="character" w:styleId="UnresolvedMention">
    <w:name w:val="Unresolved Mention"/>
    <w:basedOn w:val="DefaultParagraphFont"/>
    <w:uiPriority w:val="99"/>
    <w:semiHidden/>
    <w:unhideWhenUsed/>
    <w:rsid w:val="00471FAE"/>
    <w:rPr>
      <w:color w:val="605E5C"/>
      <w:shd w:val="clear" w:color="auto" w:fill="E1DFDD"/>
    </w:rPr>
  </w:style>
  <w:style w:type="character" w:styleId="FollowedHyperlink">
    <w:name w:val="FollowedHyperlink"/>
    <w:basedOn w:val="DefaultParagraphFont"/>
    <w:uiPriority w:val="99"/>
    <w:semiHidden/>
    <w:unhideWhenUsed/>
    <w:rsid w:val="00471F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269983">
      <w:bodyDiv w:val="1"/>
      <w:marLeft w:val="0"/>
      <w:marRight w:val="0"/>
      <w:marTop w:val="0"/>
      <w:marBottom w:val="0"/>
      <w:divBdr>
        <w:top w:val="none" w:sz="0" w:space="0" w:color="auto"/>
        <w:left w:val="none" w:sz="0" w:space="0" w:color="auto"/>
        <w:bottom w:val="none" w:sz="0" w:space="0" w:color="auto"/>
        <w:right w:val="none" w:sz="0" w:space="0" w:color="auto"/>
      </w:divBdr>
      <w:divsChild>
        <w:div w:id="893465185">
          <w:marLeft w:val="0"/>
          <w:marRight w:val="0"/>
          <w:marTop w:val="0"/>
          <w:marBottom w:val="0"/>
          <w:divBdr>
            <w:top w:val="none" w:sz="0" w:space="0" w:color="auto"/>
            <w:left w:val="none" w:sz="0" w:space="0" w:color="auto"/>
            <w:bottom w:val="none" w:sz="0" w:space="0" w:color="auto"/>
            <w:right w:val="none" w:sz="0" w:space="0" w:color="auto"/>
          </w:divBdr>
        </w:div>
        <w:div w:id="1558005083">
          <w:marLeft w:val="0"/>
          <w:marRight w:val="0"/>
          <w:marTop w:val="0"/>
          <w:marBottom w:val="0"/>
          <w:divBdr>
            <w:top w:val="none" w:sz="0" w:space="0" w:color="auto"/>
            <w:left w:val="none" w:sz="0" w:space="0" w:color="auto"/>
            <w:bottom w:val="none" w:sz="0" w:space="0" w:color="auto"/>
            <w:right w:val="none" w:sz="0" w:space="0" w:color="auto"/>
          </w:divBdr>
        </w:div>
        <w:div w:id="1364478852">
          <w:marLeft w:val="0"/>
          <w:marRight w:val="0"/>
          <w:marTop w:val="0"/>
          <w:marBottom w:val="0"/>
          <w:divBdr>
            <w:top w:val="none" w:sz="0" w:space="0" w:color="auto"/>
            <w:left w:val="none" w:sz="0" w:space="0" w:color="auto"/>
            <w:bottom w:val="none" w:sz="0" w:space="0" w:color="auto"/>
            <w:right w:val="none" w:sz="0" w:space="0" w:color="auto"/>
          </w:divBdr>
          <w:divsChild>
            <w:div w:id="1179078300">
              <w:marLeft w:val="0"/>
              <w:marRight w:val="0"/>
              <w:marTop w:val="0"/>
              <w:marBottom w:val="0"/>
              <w:divBdr>
                <w:top w:val="none" w:sz="0" w:space="0" w:color="auto"/>
                <w:left w:val="none" w:sz="0" w:space="0" w:color="auto"/>
                <w:bottom w:val="none" w:sz="0" w:space="0" w:color="auto"/>
                <w:right w:val="none" w:sz="0" w:space="0" w:color="auto"/>
              </w:divBdr>
              <w:divsChild>
                <w:div w:id="5937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214529">
          <w:marLeft w:val="0"/>
          <w:marRight w:val="0"/>
          <w:marTop w:val="0"/>
          <w:marBottom w:val="0"/>
          <w:divBdr>
            <w:top w:val="none" w:sz="0" w:space="0" w:color="auto"/>
            <w:left w:val="none" w:sz="0" w:space="0" w:color="auto"/>
            <w:bottom w:val="none" w:sz="0" w:space="0" w:color="auto"/>
            <w:right w:val="none" w:sz="0" w:space="0" w:color="auto"/>
          </w:divBdr>
          <w:divsChild>
            <w:div w:id="662196369">
              <w:marLeft w:val="0"/>
              <w:marRight w:val="0"/>
              <w:marTop w:val="0"/>
              <w:marBottom w:val="0"/>
              <w:divBdr>
                <w:top w:val="none" w:sz="0" w:space="0" w:color="auto"/>
                <w:left w:val="none" w:sz="0" w:space="0" w:color="auto"/>
                <w:bottom w:val="none" w:sz="0" w:space="0" w:color="auto"/>
                <w:right w:val="none" w:sz="0" w:space="0" w:color="auto"/>
              </w:divBdr>
            </w:div>
            <w:div w:id="2092966816">
              <w:marLeft w:val="0"/>
              <w:marRight w:val="0"/>
              <w:marTop w:val="0"/>
              <w:marBottom w:val="0"/>
              <w:divBdr>
                <w:top w:val="none" w:sz="0" w:space="0" w:color="auto"/>
                <w:left w:val="none" w:sz="0" w:space="0" w:color="auto"/>
                <w:bottom w:val="none" w:sz="0" w:space="0" w:color="auto"/>
                <w:right w:val="none" w:sz="0" w:space="0" w:color="auto"/>
              </w:divBdr>
              <w:divsChild>
                <w:div w:id="759108252">
                  <w:marLeft w:val="0"/>
                  <w:marRight w:val="0"/>
                  <w:marTop w:val="0"/>
                  <w:marBottom w:val="0"/>
                  <w:divBdr>
                    <w:top w:val="none" w:sz="0" w:space="0" w:color="auto"/>
                    <w:left w:val="none" w:sz="0" w:space="0" w:color="auto"/>
                    <w:bottom w:val="none" w:sz="0" w:space="0" w:color="auto"/>
                    <w:right w:val="none" w:sz="0" w:space="0" w:color="auto"/>
                  </w:divBdr>
                  <w:divsChild>
                    <w:div w:id="224030844">
                      <w:marLeft w:val="0"/>
                      <w:marRight w:val="0"/>
                      <w:marTop w:val="0"/>
                      <w:marBottom w:val="0"/>
                      <w:divBdr>
                        <w:top w:val="none" w:sz="0" w:space="0" w:color="auto"/>
                        <w:left w:val="none" w:sz="0" w:space="0" w:color="auto"/>
                        <w:bottom w:val="none" w:sz="0" w:space="0" w:color="auto"/>
                        <w:right w:val="none" w:sz="0" w:space="0" w:color="auto"/>
                      </w:divBdr>
                    </w:div>
                    <w:div w:id="1843888125">
                      <w:marLeft w:val="0"/>
                      <w:marRight w:val="0"/>
                      <w:marTop w:val="0"/>
                      <w:marBottom w:val="0"/>
                      <w:divBdr>
                        <w:top w:val="none" w:sz="0" w:space="0" w:color="auto"/>
                        <w:left w:val="none" w:sz="0" w:space="0" w:color="auto"/>
                        <w:bottom w:val="none" w:sz="0" w:space="0" w:color="auto"/>
                        <w:right w:val="none" w:sz="0" w:space="0" w:color="auto"/>
                      </w:divBdr>
                    </w:div>
                    <w:div w:id="79129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379602">
          <w:marLeft w:val="0"/>
          <w:marRight w:val="0"/>
          <w:marTop w:val="0"/>
          <w:marBottom w:val="0"/>
          <w:divBdr>
            <w:top w:val="none" w:sz="0" w:space="0" w:color="auto"/>
            <w:left w:val="none" w:sz="0" w:space="0" w:color="auto"/>
            <w:bottom w:val="none" w:sz="0" w:space="0" w:color="auto"/>
            <w:right w:val="none" w:sz="0" w:space="0" w:color="auto"/>
          </w:divBdr>
          <w:divsChild>
            <w:div w:id="1194339777">
              <w:marLeft w:val="0"/>
              <w:marRight w:val="0"/>
              <w:marTop w:val="0"/>
              <w:marBottom w:val="0"/>
              <w:divBdr>
                <w:top w:val="none" w:sz="0" w:space="0" w:color="auto"/>
                <w:left w:val="none" w:sz="0" w:space="0" w:color="auto"/>
                <w:bottom w:val="none" w:sz="0" w:space="0" w:color="auto"/>
                <w:right w:val="none" w:sz="0" w:space="0" w:color="auto"/>
              </w:divBdr>
              <w:divsChild>
                <w:div w:id="1563054047">
                  <w:marLeft w:val="0"/>
                  <w:marRight w:val="0"/>
                  <w:marTop w:val="0"/>
                  <w:marBottom w:val="0"/>
                  <w:divBdr>
                    <w:top w:val="none" w:sz="0" w:space="0" w:color="auto"/>
                    <w:left w:val="none" w:sz="0" w:space="0" w:color="auto"/>
                    <w:bottom w:val="none" w:sz="0" w:space="0" w:color="auto"/>
                    <w:right w:val="none" w:sz="0" w:space="0" w:color="auto"/>
                  </w:divBdr>
                  <w:divsChild>
                    <w:div w:id="172733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14334">
      <w:bodyDiv w:val="1"/>
      <w:marLeft w:val="0"/>
      <w:marRight w:val="0"/>
      <w:marTop w:val="0"/>
      <w:marBottom w:val="0"/>
      <w:divBdr>
        <w:top w:val="none" w:sz="0" w:space="0" w:color="auto"/>
        <w:left w:val="none" w:sz="0" w:space="0" w:color="auto"/>
        <w:bottom w:val="none" w:sz="0" w:space="0" w:color="auto"/>
        <w:right w:val="none" w:sz="0" w:space="0" w:color="auto"/>
      </w:divBdr>
      <w:divsChild>
        <w:div w:id="238101679">
          <w:marLeft w:val="0"/>
          <w:marRight w:val="0"/>
          <w:marTop w:val="0"/>
          <w:marBottom w:val="0"/>
          <w:divBdr>
            <w:top w:val="none" w:sz="0" w:space="0" w:color="auto"/>
            <w:left w:val="none" w:sz="0" w:space="0" w:color="auto"/>
            <w:bottom w:val="none" w:sz="0" w:space="0" w:color="auto"/>
            <w:right w:val="none" w:sz="0" w:space="0" w:color="auto"/>
          </w:divBdr>
        </w:div>
        <w:div w:id="1677878815">
          <w:marLeft w:val="0"/>
          <w:marRight w:val="0"/>
          <w:marTop w:val="0"/>
          <w:marBottom w:val="0"/>
          <w:divBdr>
            <w:top w:val="none" w:sz="0" w:space="0" w:color="auto"/>
            <w:left w:val="none" w:sz="0" w:space="0" w:color="auto"/>
            <w:bottom w:val="none" w:sz="0" w:space="0" w:color="auto"/>
            <w:right w:val="none" w:sz="0" w:space="0" w:color="auto"/>
          </w:divBdr>
        </w:div>
        <w:div w:id="474101946">
          <w:marLeft w:val="0"/>
          <w:marRight w:val="0"/>
          <w:marTop w:val="0"/>
          <w:marBottom w:val="0"/>
          <w:divBdr>
            <w:top w:val="none" w:sz="0" w:space="0" w:color="auto"/>
            <w:left w:val="none" w:sz="0" w:space="0" w:color="auto"/>
            <w:bottom w:val="none" w:sz="0" w:space="0" w:color="auto"/>
            <w:right w:val="none" w:sz="0" w:space="0" w:color="auto"/>
          </w:divBdr>
          <w:divsChild>
            <w:div w:id="1010638524">
              <w:marLeft w:val="0"/>
              <w:marRight w:val="0"/>
              <w:marTop w:val="0"/>
              <w:marBottom w:val="0"/>
              <w:divBdr>
                <w:top w:val="none" w:sz="0" w:space="0" w:color="auto"/>
                <w:left w:val="none" w:sz="0" w:space="0" w:color="auto"/>
                <w:bottom w:val="none" w:sz="0" w:space="0" w:color="auto"/>
                <w:right w:val="none" w:sz="0" w:space="0" w:color="auto"/>
              </w:divBdr>
              <w:divsChild>
                <w:div w:id="111702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41436">
          <w:marLeft w:val="0"/>
          <w:marRight w:val="0"/>
          <w:marTop w:val="0"/>
          <w:marBottom w:val="0"/>
          <w:divBdr>
            <w:top w:val="none" w:sz="0" w:space="0" w:color="auto"/>
            <w:left w:val="none" w:sz="0" w:space="0" w:color="auto"/>
            <w:bottom w:val="none" w:sz="0" w:space="0" w:color="auto"/>
            <w:right w:val="none" w:sz="0" w:space="0" w:color="auto"/>
          </w:divBdr>
          <w:divsChild>
            <w:div w:id="167063705">
              <w:marLeft w:val="0"/>
              <w:marRight w:val="0"/>
              <w:marTop w:val="0"/>
              <w:marBottom w:val="0"/>
              <w:divBdr>
                <w:top w:val="none" w:sz="0" w:space="0" w:color="auto"/>
                <w:left w:val="none" w:sz="0" w:space="0" w:color="auto"/>
                <w:bottom w:val="none" w:sz="0" w:space="0" w:color="auto"/>
                <w:right w:val="none" w:sz="0" w:space="0" w:color="auto"/>
              </w:divBdr>
            </w:div>
            <w:div w:id="1487673551">
              <w:marLeft w:val="0"/>
              <w:marRight w:val="0"/>
              <w:marTop w:val="0"/>
              <w:marBottom w:val="0"/>
              <w:divBdr>
                <w:top w:val="none" w:sz="0" w:space="0" w:color="auto"/>
                <w:left w:val="none" w:sz="0" w:space="0" w:color="auto"/>
                <w:bottom w:val="none" w:sz="0" w:space="0" w:color="auto"/>
                <w:right w:val="none" w:sz="0" w:space="0" w:color="auto"/>
              </w:divBdr>
              <w:divsChild>
                <w:div w:id="1487043875">
                  <w:marLeft w:val="0"/>
                  <w:marRight w:val="0"/>
                  <w:marTop w:val="0"/>
                  <w:marBottom w:val="0"/>
                  <w:divBdr>
                    <w:top w:val="none" w:sz="0" w:space="0" w:color="auto"/>
                    <w:left w:val="none" w:sz="0" w:space="0" w:color="auto"/>
                    <w:bottom w:val="none" w:sz="0" w:space="0" w:color="auto"/>
                    <w:right w:val="none" w:sz="0" w:space="0" w:color="auto"/>
                  </w:divBdr>
                  <w:divsChild>
                    <w:div w:id="504168600">
                      <w:marLeft w:val="0"/>
                      <w:marRight w:val="0"/>
                      <w:marTop w:val="0"/>
                      <w:marBottom w:val="0"/>
                      <w:divBdr>
                        <w:top w:val="none" w:sz="0" w:space="0" w:color="auto"/>
                        <w:left w:val="none" w:sz="0" w:space="0" w:color="auto"/>
                        <w:bottom w:val="none" w:sz="0" w:space="0" w:color="auto"/>
                        <w:right w:val="none" w:sz="0" w:space="0" w:color="auto"/>
                      </w:divBdr>
                    </w:div>
                    <w:div w:id="1515880085">
                      <w:marLeft w:val="0"/>
                      <w:marRight w:val="0"/>
                      <w:marTop w:val="0"/>
                      <w:marBottom w:val="0"/>
                      <w:divBdr>
                        <w:top w:val="none" w:sz="0" w:space="0" w:color="auto"/>
                        <w:left w:val="none" w:sz="0" w:space="0" w:color="auto"/>
                        <w:bottom w:val="none" w:sz="0" w:space="0" w:color="auto"/>
                        <w:right w:val="none" w:sz="0" w:space="0" w:color="auto"/>
                      </w:divBdr>
                    </w:div>
                    <w:div w:id="94256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526119">
          <w:marLeft w:val="0"/>
          <w:marRight w:val="0"/>
          <w:marTop w:val="0"/>
          <w:marBottom w:val="0"/>
          <w:divBdr>
            <w:top w:val="none" w:sz="0" w:space="0" w:color="auto"/>
            <w:left w:val="none" w:sz="0" w:space="0" w:color="auto"/>
            <w:bottom w:val="none" w:sz="0" w:space="0" w:color="auto"/>
            <w:right w:val="none" w:sz="0" w:space="0" w:color="auto"/>
          </w:divBdr>
          <w:divsChild>
            <w:div w:id="919407901">
              <w:marLeft w:val="0"/>
              <w:marRight w:val="0"/>
              <w:marTop w:val="0"/>
              <w:marBottom w:val="0"/>
              <w:divBdr>
                <w:top w:val="none" w:sz="0" w:space="0" w:color="auto"/>
                <w:left w:val="none" w:sz="0" w:space="0" w:color="auto"/>
                <w:bottom w:val="none" w:sz="0" w:space="0" w:color="auto"/>
                <w:right w:val="none" w:sz="0" w:space="0" w:color="auto"/>
              </w:divBdr>
              <w:divsChild>
                <w:div w:id="123086832">
                  <w:marLeft w:val="0"/>
                  <w:marRight w:val="0"/>
                  <w:marTop w:val="0"/>
                  <w:marBottom w:val="0"/>
                  <w:divBdr>
                    <w:top w:val="none" w:sz="0" w:space="0" w:color="auto"/>
                    <w:left w:val="none" w:sz="0" w:space="0" w:color="auto"/>
                    <w:bottom w:val="none" w:sz="0" w:space="0" w:color="auto"/>
                    <w:right w:val="none" w:sz="0" w:space="0" w:color="auto"/>
                  </w:divBdr>
                  <w:divsChild>
                    <w:div w:id="121314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entertainment/archive/2019/08/toni-morrisons-kaleidoscopic-vision-literature/595600/" TargetMode="External"/><Relationship Id="rId13" Type="http://schemas.openxmlformats.org/officeDocument/2006/relationships/hyperlink" Target="https://www.theatlantic.com/author/sophie-gilbert/" TargetMode="External"/><Relationship Id="rId3" Type="http://schemas.openxmlformats.org/officeDocument/2006/relationships/settings" Target="settings.xml"/><Relationship Id="rId7" Type="http://schemas.openxmlformats.org/officeDocument/2006/relationships/hyperlink" Target="https://www.theatlantic.com/author/matthew-watson/" TargetMode="External"/><Relationship Id="rId12" Type="http://schemas.openxmlformats.org/officeDocument/2006/relationships/hyperlink" Target="https://www.theatlantic.com/entertainment/archive/2019/08/remembering-toni-morrison/59557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theatlantic.com/contact/letters/" TargetMode="External"/><Relationship Id="rId11" Type="http://schemas.openxmlformats.org/officeDocument/2006/relationships/hyperlink" Target="https://www.theatlantic.com/author/rebecca-carroll/" TargetMode="External"/><Relationship Id="rId5" Type="http://schemas.openxmlformats.org/officeDocument/2006/relationships/hyperlink" Target="https://www.theatlantic.com/author/matthew-watson/" TargetMode="External"/><Relationship Id="rId15" Type="http://schemas.openxmlformats.org/officeDocument/2006/relationships/fontTable" Target="fontTable.xml"/><Relationship Id="rId10" Type="http://schemas.openxmlformats.org/officeDocument/2006/relationships/hyperlink" Target="https://www.theatlantic.com/ideas/archive/2019/08/toni-morrison-free-white-gaze/595675/" TargetMode="External"/><Relationship Id="rId4" Type="http://schemas.openxmlformats.org/officeDocument/2006/relationships/webSettings" Target="webSettings.xml"/><Relationship Id="rId9" Type="http://schemas.openxmlformats.org/officeDocument/2006/relationships/hyperlink" Target="https://www.theatlantic.com/author/hannah-giorgis/" TargetMode="External"/><Relationship Id="rId14" Type="http://schemas.openxmlformats.org/officeDocument/2006/relationships/hyperlink" Target="https://www.theatlantic.com/education/archive/2019/08/teaching-toni-morrison-high-school-english-class/5958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647</Words>
  <Characters>3693</Characters>
  <Application>Microsoft Office Word</Application>
  <DocSecurity>0</DocSecurity>
  <Lines>30</Lines>
  <Paragraphs>8</Paragraphs>
  <ScaleCrop>false</ScaleCrop>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2020-06-10T19:35:00Z</dcterms:created>
  <dcterms:modified xsi:type="dcterms:W3CDTF">2020-06-10T19:38:00Z</dcterms:modified>
</cp:coreProperties>
</file>